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D219" w14:textId="77777777" w:rsidR="00507AB7" w:rsidRPr="002366EA" w:rsidRDefault="00000000" w:rsidP="002366EA">
      <w:pPr>
        <w:pStyle w:val="a3"/>
        <w:spacing w:line="276" w:lineRule="auto"/>
        <w:jc w:val="both"/>
        <w:rPr>
          <w:rFonts w:ascii="Aptos" w:eastAsia="Arial" w:hAnsi="Aptos" w:cs="Arial"/>
          <w:sz w:val="28"/>
          <w:szCs w:val="28"/>
        </w:rPr>
      </w:pPr>
      <w:r w:rsidRPr="002366EA">
        <w:rPr>
          <w:rFonts w:ascii="Aptos" w:eastAsia="Arial" w:hAnsi="Aptos" w:cs="Arial"/>
          <w:sz w:val="28"/>
          <w:szCs w:val="28"/>
        </w:rPr>
        <w:t>ANTI MONEY LAUNDERING POLICY</w:t>
      </w:r>
    </w:p>
    <w:p w14:paraId="7A92D647" w14:textId="77777777" w:rsidR="00507AB7" w:rsidRPr="002366EA" w:rsidRDefault="00507AB7" w:rsidP="002366EA">
      <w:pPr>
        <w:spacing w:line="276" w:lineRule="auto"/>
        <w:jc w:val="both"/>
        <w:rPr>
          <w:rFonts w:ascii="Aptos" w:eastAsia="Arial" w:hAnsi="Aptos" w:cs="Arial"/>
        </w:rPr>
      </w:pPr>
    </w:p>
    <w:p w14:paraId="6E336C1C" w14:textId="77777777" w:rsidR="00507AB7" w:rsidRPr="002366EA" w:rsidRDefault="00507AB7" w:rsidP="002366EA">
      <w:pPr>
        <w:spacing w:line="276" w:lineRule="auto"/>
        <w:jc w:val="both"/>
        <w:rPr>
          <w:rFonts w:ascii="Aptos" w:eastAsia="Arial" w:hAnsi="Aptos" w:cs="Arial"/>
        </w:rPr>
      </w:pPr>
    </w:p>
    <w:p w14:paraId="45C75400" w14:textId="77777777" w:rsidR="00507AB7" w:rsidRPr="002366EA" w:rsidRDefault="00000000" w:rsidP="002366EA">
      <w:pPr>
        <w:numPr>
          <w:ilvl w:val="0"/>
          <w:numId w:val="2"/>
        </w:numPr>
        <w:pBdr>
          <w:top w:val="nil"/>
          <w:left w:val="nil"/>
          <w:bottom w:val="nil"/>
          <w:right w:val="nil"/>
          <w:between w:val="nil"/>
        </w:pBdr>
        <w:spacing w:line="276" w:lineRule="auto"/>
        <w:ind w:left="720" w:hanging="720"/>
        <w:jc w:val="both"/>
        <w:rPr>
          <w:rFonts w:ascii="Aptos" w:eastAsia="Arial" w:hAnsi="Aptos" w:cs="Arial"/>
          <w:color w:val="000000"/>
        </w:rPr>
      </w:pPr>
      <w:r w:rsidRPr="002366EA">
        <w:rPr>
          <w:rFonts w:ascii="Aptos" w:eastAsia="Arial" w:hAnsi="Aptos" w:cs="Arial"/>
          <w:b/>
          <w:color w:val="000000"/>
        </w:rPr>
        <w:t>POLICY STATEMENT</w:t>
      </w:r>
    </w:p>
    <w:p w14:paraId="0AEE5826"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b/>
          <w:color w:val="000000"/>
        </w:rPr>
      </w:pPr>
    </w:p>
    <w:p w14:paraId="74B85C9A"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b/>
          <w:color w:val="000000"/>
        </w:rPr>
      </w:pPr>
    </w:p>
    <w:p w14:paraId="5FC585FE" w14:textId="3C804D0D" w:rsidR="00507AB7" w:rsidRPr="002366EA" w:rsidRDefault="002366EA" w:rsidP="002366EA">
      <w:pPr>
        <w:pBdr>
          <w:top w:val="nil"/>
          <w:left w:val="nil"/>
          <w:bottom w:val="nil"/>
          <w:right w:val="nil"/>
          <w:between w:val="nil"/>
        </w:pBdr>
        <w:spacing w:line="276" w:lineRule="auto"/>
        <w:jc w:val="both"/>
        <w:rPr>
          <w:rFonts w:ascii="Aptos" w:eastAsia="Arial" w:hAnsi="Aptos" w:cs="Arial"/>
          <w:color w:val="000000"/>
        </w:rPr>
      </w:pPr>
      <w:r w:rsidRPr="002366EA">
        <w:rPr>
          <w:rFonts w:ascii="Aptos" w:eastAsia="Arial" w:hAnsi="Aptos" w:cs="Arial"/>
          <w:color w:val="000000"/>
        </w:rPr>
        <w:t>AURUM FOUNDATION LIMITED is dedicated to adhering to all relevant laws and regulations concerning anti-money laundering (AML) and combating the financing of terrorism (CFT). We are focused on preventing our business from being utilized for money laundering or terrorist financing activities. To achieve this, we will take all necessary steps to ensure that our operations are conducted transparently and ethically.</w:t>
      </w:r>
    </w:p>
    <w:p w14:paraId="37B23977"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4B535C0D"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57FF460C" w14:textId="77777777" w:rsidR="00507AB7" w:rsidRPr="002366EA" w:rsidRDefault="00000000" w:rsidP="002366EA">
      <w:pPr>
        <w:numPr>
          <w:ilvl w:val="0"/>
          <w:numId w:val="2"/>
        </w:numPr>
        <w:pBdr>
          <w:top w:val="nil"/>
          <w:left w:val="nil"/>
          <w:bottom w:val="nil"/>
          <w:right w:val="nil"/>
          <w:between w:val="nil"/>
        </w:pBdr>
        <w:spacing w:line="276" w:lineRule="auto"/>
        <w:ind w:left="720" w:hanging="720"/>
        <w:jc w:val="both"/>
        <w:rPr>
          <w:rFonts w:ascii="Aptos" w:eastAsia="Arial" w:hAnsi="Aptos" w:cs="Arial"/>
          <w:color w:val="000000"/>
        </w:rPr>
      </w:pPr>
      <w:r w:rsidRPr="002366EA">
        <w:rPr>
          <w:rFonts w:ascii="Aptos" w:eastAsia="Arial" w:hAnsi="Aptos" w:cs="Arial"/>
          <w:b/>
          <w:color w:val="000000"/>
        </w:rPr>
        <w:t>RISK ASSESSMENT</w:t>
      </w:r>
    </w:p>
    <w:p w14:paraId="772F26B4"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b/>
          <w:color w:val="000000"/>
        </w:rPr>
      </w:pPr>
    </w:p>
    <w:p w14:paraId="66ECBA41"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b/>
          <w:color w:val="000000"/>
        </w:rPr>
      </w:pPr>
    </w:p>
    <w:p w14:paraId="22B23AFD" w14:textId="3168F2FB" w:rsidR="00507AB7" w:rsidRPr="002366EA" w:rsidRDefault="002366EA" w:rsidP="002366EA">
      <w:pPr>
        <w:pBdr>
          <w:top w:val="nil"/>
          <w:left w:val="nil"/>
          <w:bottom w:val="nil"/>
          <w:right w:val="nil"/>
          <w:between w:val="nil"/>
        </w:pBdr>
        <w:spacing w:line="276" w:lineRule="auto"/>
        <w:jc w:val="both"/>
        <w:rPr>
          <w:rFonts w:ascii="Aptos" w:eastAsia="Arial" w:hAnsi="Aptos" w:cs="Arial"/>
          <w:color w:val="000000"/>
        </w:rPr>
      </w:pPr>
      <w:r w:rsidRPr="002366EA">
        <w:rPr>
          <w:rFonts w:ascii="Aptos" w:eastAsia="Arial" w:hAnsi="Aptos" w:cs="Arial"/>
          <w:color w:val="000000"/>
        </w:rPr>
        <w:t>AURUM FOUNDATION LIMITED conducted a risk assessment to identify potential money laundering and terrorism financing risks. Based on this assessment, we have implemented controls and procedures to mitigate these risks.</w:t>
      </w:r>
    </w:p>
    <w:p w14:paraId="2A8DBA8D"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1A3A875F"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5267FA50" w14:textId="77777777" w:rsidR="00507AB7" w:rsidRPr="002366EA" w:rsidRDefault="00000000" w:rsidP="002366EA">
      <w:pPr>
        <w:numPr>
          <w:ilvl w:val="0"/>
          <w:numId w:val="2"/>
        </w:numPr>
        <w:pBdr>
          <w:top w:val="nil"/>
          <w:left w:val="nil"/>
          <w:bottom w:val="nil"/>
          <w:right w:val="nil"/>
          <w:between w:val="nil"/>
        </w:pBdr>
        <w:spacing w:line="276" w:lineRule="auto"/>
        <w:jc w:val="both"/>
        <w:rPr>
          <w:rFonts w:ascii="Aptos" w:eastAsia="Arial" w:hAnsi="Aptos" w:cs="Arial"/>
          <w:color w:val="000000"/>
        </w:rPr>
      </w:pPr>
      <w:r w:rsidRPr="002366EA">
        <w:rPr>
          <w:rFonts w:ascii="Aptos" w:eastAsia="Arial" w:hAnsi="Aptos" w:cs="Arial"/>
          <w:b/>
          <w:color w:val="000000"/>
        </w:rPr>
        <w:t>CUSTOMER DUE DILIGENCE</w:t>
      </w:r>
    </w:p>
    <w:p w14:paraId="79FAAEBE"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210EAD81"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4B22F8B7" w14:textId="77777777" w:rsidR="00507AB7" w:rsidRPr="002366EA" w:rsidRDefault="00000000" w:rsidP="002366EA">
      <w:pPr>
        <w:pBdr>
          <w:top w:val="nil"/>
          <w:left w:val="nil"/>
          <w:bottom w:val="nil"/>
          <w:right w:val="nil"/>
          <w:between w:val="nil"/>
        </w:pBdr>
        <w:spacing w:line="276" w:lineRule="auto"/>
        <w:jc w:val="both"/>
        <w:rPr>
          <w:rFonts w:ascii="Aptos" w:eastAsia="Arial" w:hAnsi="Aptos" w:cs="Arial"/>
          <w:color w:val="000000"/>
        </w:rPr>
      </w:pPr>
      <w:r w:rsidRPr="002366EA">
        <w:rPr>
          <w:rFonts w:ascii="Aptos" w:eastAsia="Arial" w:hAnsi="Aptos" w:cs="Arial"/>
          <w:color w:val="000000"/>
        </w:rPr>
        <w:t>We have implemented customer due diligence (CDD) procedures to identify and verify the identity of our customers. Our CDD procedures include:</w:t>
      </w:r>
    </w:p>
    <w:p w14:paraId="17AC6FEE"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4D4EC312" w14:textId="77777777" w:rsidR="00507AB7" w:rsidRPr="002366EA" w:rsidRDefault="00000000" w:rsidP="002366EA">
      <w:pPr>
        <w:numPr>
          <w:ilvl w:val="0"/>
          <w:numId w:val="1"/>
        </w:numPr>
        <w:pBdr>
          <w:top w:val="nil"/>
          <w:left w:val="nil"/>
          <w:bottom w:val="nil"/>
          <w:right w:val="nil"/>
          <w:between w:val="nil"/>
        </w:pBdr>
        <w:spacing w:line="276" w:lineRule="auto"/>
        <w:jc w:val="both"/>
        <w:rPr>
          <w:rFonts w:ascii="Aptos" w:hAnsi="Aptos"/>
          <w:color w:val="000000"/>
        </w:rPr>
      </w:pPr>
      <w:r w:rsidRPr="002366EA">
        <w:rPr>
          <w:rFonts w:ascii="Aptos" w:eastAsia="Arial" w:hAnsi="Aptos" w:cs="Arial"/>
          <w:color w:val="000000"/>
        </w:rPr>
        <w:t>Obtaining and verifying the customer's identity, including their name, address, and date of birth</w:t>
      </w:r>
    </w:p>
    <w:p w14:paraId="619E5990"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color w:val="000000"/>
        </w:rPr>
      </w:pPr>
    </w:p>
    <w:p w14:paraId="12DEC2DB" w14:textId="77777777" w:rsidR="00507AB7" w:rsidRPr="002366EA" w:rsidRDefault="00000000" w:rsidP="002366EA">
      <w:pPr>
        <w:numPr>
          <w:ilvl w:val="0"/>
          <w:numId w:val="1"/>
        </w:numPr>
        <w:pBdr>
          <w:top w:val="nil"/>
          <w:left w:val="nil"/>
          <w:bottom w:val="nil"/>
          <w:right w:val="nil"/>
          <w:between w:val="nil"/>
        </w:pBdr>
        <w:spacing w:line="276" w:lineRule="auto"/>
        <w:jc w:val="both"/>
        <w:rPr>
          <w:rFonts w:ascii="Aptos" w:hAnsi="Aptos"/>
          <w:color w:val="000000"/>
        </w:rPr>
      </w:pPr>
      <w:r w:rsidRPr="002366EA">
        <w:rPr>
          <w:rFonts w:ascii="Aptos" w:eastAsia="Arial" w:hAnsi="Aptos" w:cs="Arial"/>
          <w:color w:val="000000"/>
        </w:rPr>
        <w:t xml:space="preserve">Conducting ongoing monitoring of customer activity to ensure that it is consistent with their expected </w:t>
      </w:r>
      <w:proofErr w:type="gramStart"/>
      <w:r w:rsidRPr="002366EA">
        <w:rPr>
          <w:rFonts w:ascii="Aptos" w:eastAsia="Arial" w:hAnsi="Aptos" w:cs="Arial"/>
          <w:color w:val="000000"/>
        </w:rPr>
        <w:t>behavior</w:t>
      </w:r>
      <w:proofErr w:type="gramEnd"/>
    </w:p>
    <w:p w14:paraId="06E6015C"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color w:val="000000"/>
        </w:rPr>
      </w:pPr>
    </w:p>
    <w:p w14:paraId="40CEE9EF" w14:textId="77777777" w:rsidR="00507AB7" w:rsidRPr="002366EA" w:rsidRDefault="00000000" w:rsidP="002366EA">
      <w:pPr>
        <w:numPr>
          <w:ilvl w:val="0"/>
          <w:numId w:val="1"/>
        </w:numPr>
        <w:pBdr>
          <w:top w:val="nil"/>
          <w:left w:val="nil"/>
          <w:bottom w:val="nil"/>
          <w:right w:val="nil"/>
          <w:between w:val="nil"/>
        </w:pBdr>
        <w:spacing w:line="276" w:lineRule="auto"/>
        <w:jc w:val="both"/>
        <w:rPr>
          <w:rFonts w:ascii="Aptos" w:hAnsi="Aptos"/>
          <w:color w:val="000000"/>
        </w:rPr>
      </w:pPr>
      <w:r w:rsidRPr="002366EA">
        <w:rPr>
          <w:rFonts w:ascii="Aptos" w:eastAsia="Arial" w:hAnsi="Aptos" w:cs="Arial"/>
          <w:color w:val="000000"/>
        </w:rPr>
        <w:t>Identifying the beneficial owner of a customer, where applicable</w:t>
      </w:r>
    </w:p>
    <w:p w14:paraId="5CF1428D"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2E92F510" w14:textId="77777777" w:rsidR="00507AB7" w:rsidRPr="002366EA" w:rsidRDefault="00000000" w:rsidP="002366EA">
      <w:pPr>
        <w:numPr>
          <w:ilvl w:val="0"/>
          <w:numId w:val="1"/>
        </w:numPr>
        <w:pBdr>
          <w:top w:val="nil"/>
          <w:left w:val="nil"/>
          <w:bottom w:val="nil"/>
          <w:right w:val="nil"/>
          <w:between w:val="nil"/>
        </w:pBdr>
        <w:spacing w:line="276" w:lineRule="auto"/>
        <w:jc w:val="both"/>
        <w:rPr>
          <w:rFonts w:ascii="Aptos" w:hAnsi="Aptos"/>
          <w:color w:val="000000"/>
        </w:rPr>
      </w:pPr>
      <w:r w:rsidRPr="002366EA">
        <w:rPr>
          <w:rFonts w:ascii="Aptos" w:eastAsia="Arial" w:hAnsi="Aptos" w:cs="Arial"/>
          <w:color w:val="000000"/>
        </w:rPr>
        <w:t xml:space="preserve">Obtaining additional information or documentation as necessary to verify a customer's </w:t>
      </w:r>
      <w:proofErr w:type="gramStart"/>
      <w:r w:rsidRPr="002366EA">
        <w:rPr>
          <w:rFonts w:ascii="Aptos" w:eastAsia="Arial" w:hAnsi="Aptos" w:cs="Arial"/>
          <w:color w:val="000000"/>
        </w:rPr>
        <w:t>identity</w:t>
      </w:r>
      <w:proofErr w:type="gramEnd"/>
    </w:p>
    <w:p w14:paraId="56D0387C"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0D13C671" w14:textId="77777777" w:rsidR="00507AB7" w:rsidRPr="002366EA" w:rsidRDefault="00507AB7" w:rsidP="002366EA">
      <w:pPr>
        <w:pBdr>
          <w:top w:val="nil"/>
          <w:left w:val="nil"/>
          <w:bottom w:val="nil"/>
          <w:right w:val="nil"/>
          <w:between w:val="nil"/>
        </w:pBdr>
        <w:spacing w:line="276" w:lineRule="auto"/>
        <w:ind w:left="720"/>
        <w:jc w:val="both"/>
        <w:rPr>
          <w:rFonts w:ascii="Aptos" w:eastAsia="Arial" w:hAnsi="Aptos" w:cs="Arial"/>
          <w:b/>
          <w:color w:val="000000"/>
        </w:rPr>
      </w:pPr>
    </w:p>
    <w:p w14:paraId="4AB084EA" w14:textId="77777777" w:rsidR="00507AB7" w:rsidRPr="002366EA" w:rsidRDefault="00000000" w:rsidP="002366EA">
      <w:pPr>
        <w:numPr>
          <w:ilvl w:val="0"/>
          <w:numId w:val="2"/>
        </w:numPr>
        <w:pBdr>
          <w:top w:val="nil"/>
          <w:left w:val="nil"/>
          <w:bottom w:val="nil"/>
          <w:right w:val="nil"/>
          <w:between w:val="nil"/>
        </w:pBdr>
        <w:spacing w:line="276" w:lineRule="auto"/>
        <w:ind w:left="720" w:hanging="720"/>
        <w:jc w:val="both"/>
        <w:rPr>
          <w:rFonts w:ascii="Aptos" w:eastAsia="Arial" w:hAnsi="Aptos" w:cs="Arial"/>
          <w:color w:val="000000"/>
        </w:rPr>
      </w:pPr>
      <w:r w:rsidRPr="002366EA">
        <w:rPr>
          <w:rFonts w:ascii="Aptos" w:eastAsia="Arial" w:hAnsi="Aptos" w:cs="Arial"/>
          <w:b/>
          <w:color w:val="000000"/>
        </w:rPr>
        <w:t>SUSPICIOUS ACTIVITY MONITORING AND REPORTING</w:t>
      </w:r>
    </w:p>
    <w:p w14:paraId="70E7D0C2" w14:textId="77777777" w:rsidR="00507AB7" w:rsidRPr="002366EA" w:rsidRDefault="00000000" w:rsidP="002366EA">
      <w:pPr>
        <w:pBdr>
          <w:top w:val="nil"/>
          <w:left w:val="nil"/>
          <w:bottom w:val="nil"/>
          <w:right w:val="nil"/>
          <w:between w:val="nil"/>
        </w:pBdr>
        <w:spacing w:line="276" w:lineRule="auto"/>
        <w:ind w:left="720"/>
        <w:jc w:val="both"/>
        <w:rPr>
          <w:rFonts w:ascii="Aptos" w:eastAsia="Arial" w:hAnsi="Aptos" w:cs="Arial"/>
          <w:color w:val="000000"/>
          <w:highlight w:val="white"/>
        </w:rPr>
      </w:pPr>
      <w:r w:rsidRPr="002366EA">
        <w:rPr>
          <w:rFonts w:ascii="Aptos" w:eastAsia="Arial" w:hAnsi="Aptos" w:cs="Arial"/>
          <w:color w:val="000000"/>
          <w:highlight w:val="white"/>
        </w:rPr>
        <w:t> </w:t>
      </w:r>
    </w:p>
    <w:p w14:paraId="084094D2"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highlight w:val="white"/>
        </w:rPr>
      </w:pPr>
    </w:p>
    <w:p w14:paraId="3099F6F6" w14:textId="43F6D52D" w:rsidR="00507AB7" w:rsidRPr="002366EA" w:rsidRDefault="00000000" w:rsidP="002366EA">
      <w:pPr>
        <w:pBdr>
          <w:top w:val="nil"/>
          <w:left w:val="nil"/>
          <w:bottom w:val="nil"/>
          <w:right w:val="nil"/>
          <w:between w:val="nil"/>
        </w:pBdr>
        <w:spacing w:line="276" w:lineRule="auto"/>
        <w:jc w:val="both"/>
        <w:rPr>
          <w:rFonts w:ascii="Aptos" w:eastAsia="Arial" w:hAnsi="Aptos" w:cs="Arial"/>
          <w:color w:val="000000"/>
        </w:rPr>
      </w:pPr>
      <w:r w:rsidRPr="002366EA">
        <w:rPr>
          <w:rFonts w:ascii="Aptos" w:eastAsia="Arial" w:hAnsi="Aptos" w:cs="Arial"/>
          <w:color w:val="000000"/>
        </w:rPr>
        <w:t xml:space="preserve">We have implemented systems to monitor customer activity for suspicious activity, including transactions that are inconsistent with a customer's known business or financial profile. </w:t>
      </w:r>
      <w:r w:rsidR="002366EA">
        <w:rPr>
          <w:rFonts w:ascii="Aptos" w:eastAsia="Arial" w:hAnsi="Aptos" w:cs="Arial"/>
          <w:color w:val="000000"/>
        </w:rPr>
        <w:t>We will promptly report suspicious activity to the appropriate regulatory authorities if it is identified</w:t>
      </w:r>
      <w:r w:rsidRPr="002366EA">
        <w:rPr>
          <w:rFonts w:ascii="Aptos" w:eastAsia="Arial" w:hAnsi="Aptos" w:cs="Arial"/>
          <w:color w:val="000000"/>
        </w:rPr>
        <w:t>.</w:t>
      </w:r>
    </w:p>
    <w:p w14:paraId="1DA3F776"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36593745"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17AA1DE6" w14:textId="77777777" w:rsidR="00507AB7" w:rsidRPr="002366EA" w:rsidRDefault="00000000" w:rsidP="002366EA">
      <w:pPr>
        <w:numPr>
          <w:ilvl w:val="0"/>
          <w:numId w:val="2"/>
        </w:numPr>
        <w:pBdr>
          <w:top w:val="nil"/>
          <w:left w:val="nil"/>
          <w:bottom w:val="nil"/>
          <w:right w:val="nil"/>
          <w:between w:val="nil"/>
        </w:pBdr>
        <w:spacing w:line="276" w:lineRule="auto"/>
        <w:ind w:left="720" w:hanging="720"/>
        <w:jc w:val="both"/>
        <w:rPr>
          <w:rFonts w:ascii="Aptos" w:eastAsia="Arial" w:hAnsi="Aptos" w:cs="Arial"/>
          <w:color w:val="000000"/>
        </w:rPr>
      </w:pPr>
      <w:r w:rsidRPr="002366EA">
        <w:rPr>
          <w:rFonts w:ascii="Aptos" w:eastAsia="Arial" w:hAnsi="Aptos" w:cs="Arial"/>
          <w:b/>
          <w:color w:val="000000"/>
        </w:rPr>
        <w:t xml:space="preserve">STAFF TRAINING </w:t>
      </w:r>
    </w:p>
    <w:p w14:paraId="7449AD22"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4983F47A"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6646C15D" w14:textId="6F5CF031" w:rsidR="00507AB7" w:rsidRPr="002366EA" w:rsidRDefault="00000000" w:rsidP="002366EA">
      <w:pPr>
        <w:pBdr>
          <w:top w:val="nil"/>
          <w:left w:val="nil"/>
          <w:bottom w:val="nil"/>
          <w:right w:val="nil"/>
          <w:between w:val="nil"/>
        </w:pBdr>
        <w:spacing w:line="276" w:lineRule="auto"/>
        <w:jc w:val="both"/>
        <w:rPr>
          <w:rFonts w:ascii="Aptos" w:eastAsia="Arial" w:hAnsi="Aptos" w:cs="Arial"/>
          <w:b/>
          <w:color w:val="000000"/>
        </w:rPr>
      </w:pPr>
      <w:r w:rsidRPr="002366EA">
        <w:rPr>
          <w:rFonts w:ascii="Aptos" w:eastAsia="Arial" w:hAnsi="Aptos" w:cs="Arial"/>
          <w:color w:val="000000"/>
        </w:rPr>
        <w:t>All staff members involved in customer due diligence or AML compliance activities will receive appropriate training to ensure that they understand their roles and responsibilities in preventing money laundering and terrorism financing. Training will be provided on an ongoing basis to ensure that staff members are aware of any changes to AML regulations or our policies and procedures.</w:t>
      </w:r>
    </w:p>
    <w:p w14:paraId="4374ECD8"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77AEEF0F" w14:textId="77777777" w:rsidR="00507AB7" w:rsidRPr="002366EA" w:rsidRDefault="00000000" w:rsidP="002366EA">
      <w:pPr>
        <w:numPr>
          <w:ilvl w:val="0"/>
          <w:numId w:val="2"/>
        </w:numPr>
        <w:pBdr>
          <w:top w:val="nil"/>
          <w:left w:val="nil"/>
          <w:bottom w:val="nil"/>
          <w:right w:val="nil"/>
          <w:between w:val="nil"/>
        </w:pBdr>
        <w:spacing w:line="276" w:lineRule="auto"/>
        <w:ind w:left="720" w:hanging="720"/>
        <w:jc w:val="both"/>
        <w:rPr>
          <w:rFonts w:ascii="Aptos" w:eastAsia="Arial" w:hAnsi="Aptos" w:cs="Arial"/>
          <w:color w:val="000000"/>
        </w:rPr>
      </w:pPr>
      <w:r w:rsidRPr="002366EA">
        <w:rPr>
          <w:rFonts w:ascii="Aptos" w:eastAsia="Arial" w:hAnsi="Aptos" w:cs="Arial"/>
          <w:b/>
          <w:color w:val="000000"/>
          <w:highlight w:val="white"/>
        </w:rPr>
        <w:t>RECORD KEEPING</w:t>
      </w:r>
    </w:p>
    <w:p w14:paraId="0D16156D"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b/>
          <w:color w:val="000000"/>
        </w:rPr>
      </w:pPr>
    </w:p>
    <w:p w14:paraId="2340BD8F"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05B4CAF4" w14:textId="5B7787A1" w:rsidR="00507AB7" w:rsidRPr="002366EA" w:rsidRDefault="00000000" w:rsidP="002366EA">
      <w:pPr>
        <w:pBdr>
          <w:top w:val="nil"/>
          <w:left w:val="nil"/>
          <w:bottom w:val="nil"/>
          <w:right w:val="nil"/>
          <w:between w:val="nil"/>
        </w:pBdr>
        <w:spacing w:line="276" w:lineRule="auto"/>
        <w:jc w:val="both"/>
        <w:rPr>
          <w:rFonts w:ascii="Aptos" w:eastAsia="Arial" w:hAnsi="Aptos" w:cs="Arial"/>
          <w:color w:val="000000"/>
        </w:rPr>
      </w:pPr>
      <w:r w:rsidRPr="002366EA">
        <w:rPr>
          <w:rFonts w:ascii="Aptos" w:eastAsia="Arial" w:hAnsi="Aptos" w:cs="Arial"/>
        </w:rPr>
        <w:t>AURUM FOUNDATION LIMITED</w:t>
      </w:r>
      <w:r w:rsidRPr="002366EA">
        <w:rPr>
          <w:rFonts w:ascii="Aptos" w:eastAsia="Arial" w:hAnsi="Aptos" w:cs="Arial"/>
          <w:color w:val="000000"/>
        </w:rPr>
        <w:t xml:space="preserve"> will maintain records of all </w:t>
      </w:r>
      <w:proofErr w:type="gramStart"/>
      <w:r w:rsidRPr="002366EA">
        <w:rPr>
          <w:rFonts w:ascii="Aptos" w:eastAsia="Arial" w:hAnsi="Aptos" w:cs="Arial"/>
          <w:color w:val="000000"/>
        </w:rPr>
        <w:t>customer</w:t>
      </w:r>
      <w:proofErr w:type="gramEnd"/>
      <w:r w:rsidRPr="002366EA">
        <w:rPr>
          <w:rFonts w:ascii="Aptos" w:eastAsia="Arial" w:hAnsi="Aptos" w:cs="Arial"/>
          <w:color w:val="000000"/>
        </w:rPr>
        <w:t xml:space="preserve"> due diligence, suspicious activity reports, and other AML compliance activities. These records will be kept for at least five years and made available to regulatory authorities upon request.</w:t>
      </w:r>
    </w:p>
    <w:p w14:paraId="03DAA85E"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7679DAB0" w14:textId="77777777" w:rsidR="00507AB7" w:rsidRPr="002366EA" w:rsidRDefault="00507AB7" w:rsidP="002366EA">
      <w:pPr>
        <w:pBdr>
          <w:top w:val="nil"/>
          <w:left w:val="nil"/>
          <w:bottom w:val="nil"/>
          <w:right w:val="nil"/>
          <w:between w:val="nil"/>
        </w:pBdr>
        <w:spacing w:line="276" w:lineRule="auto"/>
        <w:jc w:val="both"/>
        <w:rPr>
          <w:rFonts w:ascii="Aptos" w:eastAsia="Arial" w:hAnsi="Aptos" w:cs="Arial"/>
          <w:color w:val="000000"/>
        </w:rPr>
      </w:pPr>
    </w:p>
    <w:p w14:paraId="3BC78926" w14:textId="77777777" w:rsidR="00507AB7" w:rsidRPr="002366EA" w:rsidRDefault="00000000" w:rsidP="002366EA">
      <w:pPr>
        <w:numPr>
          <w:ilvl w:val="0"/>
          <w:numId w:val="2"/>
        </w:numPr>
        <w:shd w:val="clear" w:color="auto" w:fill="FFFFFF"/>
        <w:spacing w:line="276" w:lineRule="auto"/>
        <w:ind w:left="720" w:hanging="720"/>
        <w:jc w:val="both"/>
        <w:rPr>
          <w:rFonts w:ascii="Aptos" w:eastAsia="Arial" w:hAnsi="Aptos" w:cs="Arial"/>
        </w:rPr>
      </w:pPr>
      <w:r w:rsidRPr="002366EA">
        <w:rPr>
          <w:rFonts w:ascii="Aptos" w:eastAsia="Arial" w:hAnsi="Aptos" w:cs="Arial"/>
          <w:b/>
        </w:rPr>
        <w:t>COMPLIANCE OVERSIGHT</w:t>
      </w:r>
    </w:p>
    <w:p w14:paraId="70E55057" w14:textId="77777777" w:rsidR="00507AB7" w:rsidRPr="002366EA" w:rsidRDefault="00507AB7" w:rsidP="002366EA">
      <w:pPr>
        <w:shd w:val="clear" w:color="auto" w:fill="FFFFFF"/>
        <w:spacing w:line="276" w:lineRule="auto"/>
        <w:jc w:val="both"/>
        <w:rPr>
          <w:rFonts w:ascii="Aptos" w:eastAsia="Arial" w:hAnsi="Aptos" w:cs="Arial"/>
          <w:b/>
        </w:rPr>
      </w:pPr>
    </w:p>
    <w:p w14:paraId="28481C22" w14:textId="77777777" w:rsidR="00507AB7" w:rsidRPr="002366EA" w:rsidRDefault="00507AB7" w:rsidP="002366EA">
      <w:pPr>
        <w:shd w:val="clear" w:color="auto" w:fill="FFFFFF"/>
        <w:spacing w:line="276" w:lineRule="auto"/>
        <w:jc w:val="both"/>
        <w:rPr>
          <w:rFonts w:ascii="Aptos" w:eastAsia="Arial" w:hAnsi="Aptos" w:cs="Arial"/>
          <w:b/>
        </w:rPr>
      </w:pPr>
    </w:p>
    <w:p w14:paraId="716C0802" w14:textId="56E9E562" w:rsidR="00507AB7" w:rsidRPr="002366EA" w:rsidRDefault="002366EA" w:rsidP="002366EA">
      <w:pPr>
        <w:shd w:val="clear" w:color="auto" w:fill="FFFFFF"/>
        <w:spacing w:line="276" w:lineRule="auto"/>
        <w:jc w:val="both"/>
        <w:rPr>
          <w:rFonts w:ascii="Aptos" w:eastAsia="Arial" w:hAnsi="Aptos" w:cs="Arial"/>
        </w:rPr>
      </w:pPr>
      <w:r>
        <w:rPr>
          <w:rFonts w:ascii="Aptos" w:eastAsia="Arial" w:hAnsi="Aptos" w:cs="Arial"/>
        </w:rPr>
        <w:t>A designated compliance officer will oversee our AML compliance program. Th</w:t>
      </w:r>
      <w:r w:rsidRPr="002366EA">
        <w:rPr>
          <w:rFonts w:ascii="Aptos" w:eastAsia="Arial" w:hAnsi="Aptos" w:cs="Arial"/>
        </w:rPr>
        <w:t>e officer will be responsible for ensuring that our policies and procedures are effective, that staff members are adequately trained, and that appropriate measures are taken to address any compliance deficiencies.</w:t>
      </w:r>
    </w:p>
    <w:p w14:paraId="587C35C0" w14:textId="77777777" w:rsidR="00507AB7" w:rsidRPr="002366EA" w:rsidRDefault="00507AB7" w:rsidP="002366EA">
      <w:pPr>
        <w:shd w:val="clear" w:color="auto" w:fill="FFFFFF"/>
        <w:spacing w:line="276" w:lineRule="auto"/>
        <w:ind w:left="720"/>
        <w:jc w:val="both"/>
        <w:rPr>
          <w:rFonts w:ascii="Aptos" w:eastAsia="Arial" w:hAnsi="Aptos" w:cs="Arial"/>
        </w:rPr>
      </w:pPr>
    </w:p>
    <w:p w14:paraId="3026FEDD" w14:textId="77777777" w:rsidR="00507AB7" w:rsidRPr="002366EA" w:rsidRDefault="00507AB7" w:rsidP="002366EA">
      <w:pPr>
        <w:shd w:val="clear" w:color="auto" w:fill="FFFFFF"/>
        <w:spacing w:line="276" w:lineRule="auto"/>
        <w:ind w:left="720"/>
        <w:jc w:val="both"/>
        <w:rPr>
          <w:rFonts w:ascii="Aptos" w:eastAsia="Arial" w:hAnsi="Aptos" w:cs="Arial"/>
        </w:rPr>
      </w:pPr>
    </w:p>
    <w:p w14:paraId="630C1E47" w14:textId="77777777" w:rsidR="00507AB7" w:rsidRPr="002366EA" w:rsidRDefault="00000000" w:rsidP="002366EA">
      <w:pPr>
        <w:numPr>
          <w:ilvl w:val="0"/>
          <w:numId w:val="2"/>
        </w:numPr>
        <w:shd w:val="clear" w:color="auto" w:fill="FFFFFF"/>
        <w:spacing w:line="276" w:lineRule="auto"/>
        <w:ind w:left="720" w:hanging="720"/>
        <w:jc w:val="both"/>
        <w:rPr>
          <w:rFonts w:ascii="Aptos" w:eastAsia="Arial" w:hAnsi="Aptos" w:cs="Arial"/>
        </w:rPr>
      </w:pPr>
      <w:r w:rsidRPr="002366EA">
        <w:rPr>
          <w:rFonts w:ascii="Aptos" w:eastAsia="Arial" w:hAnsi="Aptos" w:cs="Arial"/>
          <w:b/>
        </w:rPr>
        <w:lastRenderedPageBreak/>
        <w:t>INDEPENDENT REVIEW</w:t>
      </w:r>
    </w:p>
    <w:p w14:paraId="62F27A42" w14:textId="77777777" w:rsidR="00507AB7" w:rsidRPr="002366EA" w:rsidRDefault="00507AB7" w:rsidP="002366EA">
      <w:pPr>
        <w:shd w:val="clear" w:color="auto" w:fill="FFFFFF"/>
        <w:spacing w:line="276" w:lineRule="auto"/>
        <w:jc w:val="both"/>
        <w:rPr>
          <w:rFonts w:ascii="Aptos" w:eastAsia="Arial" w:hAnsi="Aptos" w:cs="Arial"/>
          <w:b/>
        </w:rPr>
      </w:pPr>
    </w:p>
    <w:p w14:paraId="0B492878" w14:textId="77777777" w:rsidR="00507AB7" w:rsidRPr="002366EA" w:rsidRDefault="00507AB7" w:rsidP="002366EA">
      <w:pPr>
        <w:shd w:val="clear" w:color="auto" w:fill="FFFFFF"/>
        <w:spacing w:line="276" w:lineRule="auto"/>
        <w:jc w:val="both"/>
        <w:rPr>
          <w:rFonts w:ascii="Aptos" w:eastAsia="Arial" w:hAnsi="Aptos" w:cs="Arial"/>
          <w:b/>
        </w:rPr>
      </w:pPr>
    </w:p>
    <w:p w14:paraId="10A24C0D" w14:textId="52A001E9" w:rsidR="00507AB7" w:rsidRPr="002366EA" w:rsidRDefault="00000000" w:rsidP="002366EA">
      <w:pPr>
        <w:shd w:val="clear" w:color="auto" w:fill="FFFFFF"/>
        <w:spacing w:line="276" w:lineRule="auto"/>
        <w:jc w:val="both"/>
        <w:rPr>
          <w:rFonts w:ascii="Aptos" w:eastAsia="Arial" w:hAnsi="Aptos" w:cs="Arial"/>
        </w:rPr>
      </w:pPr>
      <w:r w:rsidRPr="002366EA">
        <w:rPr>
          <w:rFonts w:ascii="Aptos" w:eastAsia="Arial" w:hAnsi="Aptos" w:cs="Arial"/>
        </w:rPr>
        <w:t xml:space="preserve">Our AML compliance program will </w:t>
      </w:r>
      <w:r w:rsidR="002366EA">
        <w:rPr>
          <w:rFonts w:ascii="Aptos" w:eastAsia="Arial" w:hAnsi="Aptos" w:cs="Arial"/>
        </w:rPr>
        <w:t>underg</w:t>
      </w:r>
      <w:r w:rsidRPr="002366EA">
        <w:rPr>
          <w:rFonts w:ascii="Aptos" w:eastAsia="Arial" w:hAnsi="Aptos" w:cs="Arial"/>
        </w:rPr>
        <w:t>o periodic independent reviews to ensure that it remains effective and compliant with all applicable laws and regulations.</w:t>
      </w:r>
    </w:p>
    <w:p w14:paraId="3D4C5B00" w14:textId="77777777" w:rsidR="00507AB7" w:rsidRPr="002366EA" w:rsidRDefault="00507AB7" w:rsidP="002366EA">
      <w:pPr>
        <w:shd w:val="clear" w:color="auto" w:fill="FFFFFF"/>
        <w:spacing w:line="276" w:lineRule="auto"/>
        <w:jc w:val="both"/>
        <w:rPr>
          <w:rFonts w:ascii="Aptos" w:eastAsia="Arial" w:hAnsi="Aptos" w:cs="Arial"/>
          <w:b/>
        </w:rPr>
      </w:pPr>
    </w:p>
    <w:p w14:paraId="354BE565" w14:textId="77777777" w:rsidR="00507AB7" w:rsidRPr="002366EA" w:rsidRDefault="00507AB7" w:rsidP="002366EA">
      <w:pPr>
        <w:pStyle w:val="1"/>
        <w:spacing w:line="276" w:lineRule="auto"/>
        <w:rPr>
          <w:rFonts w:ascii="Aptos" w:hAnsi="Aptos"/>
          <w:sz w:val="24"/>
          <w:szCs w:val="24"/>
        </w:rPr>
      </w:pPr>
    </w:p>
    <w:p w14:paraId="3BAC17BA" w14:textId="77777777" w:rsidR="00507AB7" w:rsidRPr="002366EA" w:rsidRDefault="00000000" w:rsidP="002366EA">
      <w:pPr>
        <w:numPr>
          <w:ilvl w:val="0"/>
          <w:numId w:val="2"/>
        </w:numPr>
        <w:shd w:val="clear" w:color="auto" w:fill="FFFFFF"/>
        <w:spacing w:line="276" w:lineRule="auto"/>
        <w:ind w:left="720" w:hanging="720"/>
        <w:jc w:val="both"/>
        <w:rPr>
          <w:rFonts w:ascii="Aptos" w:eastAsia="Arial" w:hAnsi="Aptos" w:cs="Arial"/>
        </w:rPr>
      </w:pPr>
      <w:r w:rsidRPr="002366EA">
        <w:rPr>
          <w:rFonts w:ascii="Aptos" w:eastAsia="Arial" w:hAnsi="Aptos" w:cs="Arial"/>
          <w:b/>
        </w:rPr>
        <w:t>CONSEQUENCES OF NON-COMPLIANCE</w:t>
      </w:r>
    </w:p>
    <w:p w14:paraId="541711B6" w14:textId="77777777" w:rsidR="00507AB7" w:rsidRPr="002366EA" w:rsidRDefault="00507AB7" w:rsidP="002366EA">
      <w:pPr>
        <w:spacing w:line="276" w:lineRule="auto"/>
        <w:jc w:val="both"/>
        <w:rPr>
          <w:rFonts w:ascii="Aptos" w:eastAsia="Arial" w:hAnsi="Aptos" w:cs="Arial"/>
        </w:rPr>
      </w:pPr>
    </w:p>
    <w:p w14:paraId="140F567A" w14:textId="77777777" w:rsidR="00507AB7" w:rsidRPr="002366EA" w:rsidRDefault="00507AB7" w:rsidP="002366EA">
      <w:pPr>
        <w:spacing w:line="276" w:lineRule="auto"/>
        <w:jc w:val="both"/>
        <w:rPr>
          <w:rFonts w:ascii="Aptos" w:eastAsia="Arial" w:hAnsi="Aptos" w:cs="Arial"/>
        </w:rPr>
      </w:pPr>
    </w:p>
    <w:p w14:paraId="2B753441" w14:textId="5211E22B" w:rsidR="00507AB7" w:rsidRPr="002366EA" w:rsidRDefault="00000000" w:rsidP="002366EA">
      <w:pPr>
        <w:spacing w:line="276" w:lineRule="auto"/>
        <w:jc w:val="both"/>
        <w:rPr>
          <w:rFonts w:ascii="Aptos" w:eastAsia="Arial" w:hAnsi="Aptos" w:cs="Arial"/>
        </w:rPr>
      </w:pPr>
      <w:r w:rsidRPr="002366EA">
        <w:rPr>
          <w:rFonts w:ascii="Aptos" w:eastAsia="Arial" w:hAnsi="Aptos" w:cs="Arial"/>
        </w:rPr>
        <w:t xml:space="preserve">Non-compliance with this Policy may result in disciplinary action, up to and including termination of employment. In addition, our </w:t>
      </w:r>
      <w:proofErr w:type="spellStart"/>
      <w:r w:rsidRPr="002366EA">
        <w:rPr>
          <w:rFonts w:ascii="Aptos" w:eastAsia="Arial" w:hAnsi="Aptos" w:cs="Arial"/>
        </w:rPr>
        <w:t>organi</w:t>
      </w:r>
      <w:r w:rsidR="002366EA">
        <w:rPr>
          <w:rFonts w:ascii="Aptos" w:eastAsia="Arial" w:hAnsi="Aptos" w:cs="Arial"/>
        </w:rPr>
        <w:t>s</w:t>
      </w:r>
      <w:r w:rsidRPr="002366EA">
        <w:rPr>
          <w:rFonts w:ascii="Aptos" w:eastAsia="Arial" w:hAnsi="Aptos" w:cs="Arial"/>
        </w:rPr>
        <w:t>ation</w:t>
      </w:r>
      <w:proofErr w:type="spellEnd"/>
      <w:r w:rsidRPr="002366EA">
        <w:rPr>
          <w:rFonts w:ascii="Aptos" w:eastAsia="Arial" w:hAnsi="Aptos" w:cs="Arial"/>
        </w:rPr>
        <w:t xml:space="preserve"> may be subject to regulatory action and fines for non-compliance with AML regulations.</w:t>
      </w:r>
    </w:p>
    <w:p w14:paraId="4A62625A" w14:textId="77777777" w:rsidR="00507AB7" w:rsidRPr="002366EA" w:rsidRDefault="00507AB7" w:rsidP="002366EA">
      <w:pPr>
        <w:spacing w:line="276" w:lineRule="auto"/>
        <w:jc w:val="both"/>
        <w:rPr>
          <w:rFonts w:ascii="Aptos" w:eastAsia="Arial" w:hAnsi="Aptos" w:cs="Arial"/>
        </w:rPr>
      </w:pPr>
    </w:p>
    <w:p w14:paraId="3B63EE23" w14:textId="77777777" w:rsidR="00507AB7" w:rsidRPr="002366EA" w:rsidRDefault="00507AB7" w:rsidP="002366EA">
      <w:pPr>
        <w:spacing w:line="276" w:lineRule="auto"/>
        <w:jc w:val="both"/>
        <w:rPr>
          <w:rFonts w:ascii="Aptos" w:eastAsia="Arial" w:hAnsi="Aptos" w:cs="Arial"/>
        </w:rPr>
      </w:pPr>
    </w:p>
    <w:p w14:paraId="03B38D95" w14:textId="77777777" w:rsidR="00507AB7" w:rsidRPr="002366EA" w:rsidRDefault="00000000" w:rsidP="002366EA">
      <w:pPr>
        <w:numPr>
          <w:ilvl w:val="0"/>
          <w:numId w:val="2"/>
        </w:numPr>
        <w:shd w:val="clear" w:color="auto" w:fill="FFFFFF"/>
        <w:spacing w:line="276" w:lineRule="auto"/>
        <w:ind w:left="720" w:hanging="720"/>
        <w:jc w:val="both"/>
        <w:rPr>
          <w:rFonts w:ascii="Aptos" w:eastAsia="Arial" w:hAnsi="Aptos" w:cs="Arial"/>
        </w:rPr>
      </w:pPr>
      <w:r w:rsidRPr="002366EA">
        <w:rPr>
          <w:rFonts w:ascii="Aptos" w:eastAsia="Arial" w:hAnsi="Aptos" w:cs="Arial"/>
          <w:b/>
        </w:rPr>
        <w:t>POLICY REVIEW</w:t>
      </w:r>
    </w:p>
    <w:p w14:paraId="1A4B50F1" w14:textId="77777777" w:rsidR="00507AB7" w:rsidRPr="002366EA" w:rsidRDefault="00507AB7" w:rsidP="002366EA">
      <w:pPr>
        <w:spacing w:line="276" w:lineRule="auto"/>
        <w:jc w:val="both"/>
        <w:rPr>
          <w:rFonts w:ascii="Aptos" w:eastAsia="Arial" w:hAnsi="Aptos" w:cs="Arial"/>
        </w:rPr>
      </w:pPr>
    </w:p>
    <w:p w14:paraId="566CEFC9" w14:textId="77777777" w:rsidR="00507AB7" w:rsidRPr="002366EA" w:rsidRDefault="00507AB7" w:rsidP="002366EA">
      <w:pPr>
        <w:spacing w:line="276" w:lineRule="auto"/>
        <w:jc w:val="both"/>
        <w:rPr>
          <w:rFonts w:ascii="Aptos" w:eastAsia="Arial" w:hAnsi="Aptos" w:cs="Arial"/>
        </w:rPr>
      </w:pPr>
    </w:p>
    <w:p w14:paraId="2C37E1BD" w14:textId="5E6A4A35" w:rsidR="00507AB7" w:rsidRPr="002366EA" w:rsidRDefault="00000000" w:rsidP="002366EA">
      <w:pPr>
        <w:spacing w:line="276" w:lineRule="auto"/>
        <w:jc w:val="both"/>
        <w:rPr>
          <w:rFonts w:ascii="Aptos" w:eastAsia="Arial" w:hAnsi="Aptos" w:cs="Arial"/>
        </w:rPr>
      </w:pPr>
      <w:r w:rsidRPr="002366EA">
        <w:rPr>
          <w:rFonts w:ascii="Aptos" w:eastAsia="Arial" w:hAnsi="Aptos" w:cs="Arial"/>
        </w:rPr>
        <w:t xml:space="preserve">This Policy will be reviewed and updated </w:t>
      </w:r>
      <w:r w:rsidR="002366EA">
        <w:rPr>
          <w:rFonts w:ascii="Aptos" w:eastAsia="Arial" w:hAnsi="Aptos" w:cs="Arial"/>
        </w:rPr>
        <w:t>continuously</w:t>
      </w:r>
      <w:r w:rsidRPr="002366EA">
        <w:rPr>
          <w:rFonts w:ascii="Aptos" w:eastAsia="Arial" w:hAnsi="Aptos" w:cs="Arial"/>
        </w:rPr>
        <w:t xml:space="preserve"> to ensure it remains effective and compliant with all applicable laws and regulations. Any updates to the Policy will be communicated to staff members and incorporated into their training.</w:t>
      </w:r>
    </w:p>
    <w:p w14:paraId="76DBE2D4" w14:textId="77777777" w:rsidR="00507AB7" w:rsidRPr="002366EA" w:rsidRDefault="00507AB7" w:rsidP="002366EA">
      <w:pPr>
        <w:spacing w:line="276" w:lineRule="auto"/>
        <w:jc w:val="both"/>
        <w:rPr>
          <w:rFonts w:ascii="Aptos" w:eastAsia="Arial" w:hAnsi="Aptos" w:cs="Arial"/>
        </w:rPr>
      </w:pPr>
    </w:p>
    <w:p w14:paraId="6C99D0AE" w14:textId="77777777" w:rsidR="00507AB7" w:rsidRPr="002366EA" w:rsidRDefault="00507AB7" w:rsidP="002366EA">
      <w:pPr>
        <w:spacing w:line="276" w:lineRule="auto"/>
        <w:jc w:val="both"/>
        <w:rPr>
          <w:rFonts w:ascii="Aptos" w:eastAsia="Arial" w:hAnsi="Aptos" w:cs="Arial"/>
          <w:b/>
        </w:rPr>
      </w:pPr>
    </w:p>
    <w:p w14:paraId="63E7922E" w14:textId="77777777" w:rsidR="00507AB7" w:rsidRPr="002366EA" w:rsidRDefault="00000000" w:rsidP="002366EA">
      <w:pPr>
        <w:spacing w:line="276" w:lineRule="auto"/>
        <w:jc w:val="both"/>
        <w:rPr>
          <w:rFonts w:ascii="Aptos" w:eastAsia="Arial" w:hAnsi="Aptos" w:cs="Arial"/>
          <w:b/>
        </w:rPr>
      </w:pPr>
      <w:r w:rsidRPr="002366EA">
        <w:rPr>
          <w:rFonts w:ascii="Aptos" w:eastAsia="Arial" w:hAnsi="Aptos" w:cs="Arial"/>
          <w:b/>
        </w:rPr>
        <w:t xml:space="preserve">COMPANY             </w:t>
      </w:r>
      <w:r w:rsidRPr="002366EA">
        <w:rPr>
          <w:rFonts w:ascii="Aptos" w:eastAsia="Arial" w:hAnsi="Aptos" w:cs="Arial"/>
          <w:b/>
        </w:rPr>
        <w:tab/>
      </w:r>
    </w:p>
    <w:p w14:paraId="45DFC900" w14:textId="77777777" w:rsidR="00507AB7" w:rsidRPr="002366EA" w:rsidRDefault="00000000" w:rsidP="002366EA">
      <w:pPr>
        <w:spacing w:line="276" w:lineRule="auto"/>
        <w:jc w:val="both"/>
        <w:rPr>
          <w:rFonts w:ascii="Aptos" w:eastAsia="Arial" w:hAnsi="Aptos" w:cs="Arial"/>
          <w:b/>
        </w:rPr>
      </w:pPr>
      <w:r w:rsidRPr="002366EA">
        <w:rPr>
          <w:rFonts w:ascii="Aptos" w:eastAsia="Arial" w:hAnsi="Aptos" w:cs="Arial"/>
          <w:b/>
        </w:rPr>
        <w:tab/>
        <w:t xml:space="preserve">          </w:t>
      </w:r>
      <w:r w:rsidRPr="002366EA">
        <w:rPr>
          <w:rFonts w:ascii="Aptos" w:eastAsia="Arial" w:hAnsi="Aptos" w:cs="Arial"/>
          <w:b/>
        </w:rPr>
        <w:tab/>
      </w:r>
      <w:r w:rsidRPr="002366EA">
        <w:rPr>
          <w:rFonts w:ascii="Aptos" w:eastAsia="Arial" w:hAnsi="Aptos" w:cs="Arial"/>
          <w:b/>
        </w:rPr>
        <w:tab/>
      </w:r>
      <w:r w:rsidRPr="002366EA">
        <w:rPr>
          <w:rFonts w:ascii="Aptos" w:eastAsia="Arial" w:hAnsi="Aptos" w:cs="Arial"/>
          <w:b/>
        </w:rPr>
        <w:tab/>
      </w:r>
    </w:p>
    <w:p w14:paraId="352EDA1F" w14:textId="77777777" w:rsidR="00507AB7" w:rsidRPr="002366EA" w:rsidRDefault="00507AB7" w:rsidP="002366EA">
      <w:pPr>
        <w:spacing w:line="276" w:lineRule="auto"/>
        <w:jc w:val="both"/>
        <w:rPr>
          <w:rFonts w:ascii="Aptos" w:eastAsia="Arial" w:hAnsi="Aptos" w:cs="Arial"/>
          <w:u w:val="single"/>
        </w:rPr>
      </w:pPr>
    </w:p>
    <w:p w14:paraId="617297EC" w14:textId="77777777" w:rsidR="00507AB7" w:rsidRPr="002366EA" w:rsidRDefault="00000000" w:rsidP="002366EA">
      <w:pPr>
        <w:spacing w:line="276" w:lineRule="auto"/>
        <w:jc w:val="both"/>
        <w:rPr>
          <w:rFonts w:ascii="Aptos" w:eastAsia="Arial" w:hAnsi="Aptos" w:cs="Arial"/>
        </w:rPr>
      </w:pPr>
      <w:r w:rsidRPr="002366EA">
        <w:rPr>
          <w:rFonts w:ascii="Aptos" w:eastAsia="Arial" w:hAnsi="Aptos" w:cs="Arial"/>
        </w:rPr>
        <w:t>AURUM FOUNDATION LIMITED</w:t>
      </w:r>
    </w:p>
    <w:p w14:paraId="043B2F93" w14:textId="77777777" w:rsidR="00507AB7" w:rsidRPr="002366EA" w:rsidRDefault="00000000" w:rsidP="002366EA">
      <w:pPr>
        <w:spacing w:line="276" w:lineRule="auto"/>
        <w:jc w:val="both"/>
        <w:rPr>
          <w:rFonts w:ascii="Aptos" w:eastAsia="Arial" w:hAnsi="Aptos" w:cs="Arial"/>
        </w:rPr>
      </w:pPr>
      <w:r w:rsidRPr="002366EA">
        <w:rPr>
          <w:rFonts w:ascii="Aptos" w:eastAsia="Arial" w:hAnsi="Aptos" w:cs="Arial"/>
        </w:rPr>
        <w:t xml:space="preserve">Room D, 10/F., Tower A, Billion Centre, 1 Wang </w:t>
      </w:r>
      <w:proofErr w:type="spellStart"/>
      <w:r w:rsidRPr="002366EA">
        <w:rPr>
          <w:rFonts w:ascii="Aptos" w:eastAsia="Arial" w:hAnsi="Aptos" w:cs="Arial"/>
        </w:rPr>
        <w:t>Kwong</w:t>
      </w:r>
      <w:proofErr w:type="spellEnd"/>
      <w:r w:rsidRPr="002366EA">
        <w:rPr>
          <w:rFonts w:ascii="Aptos" w:eastAsia="Arial" w:hAnsi="Aptos" w:cs="Arial"/>
        </w:rPr>
        <w:t xml:space="preserve"> Road, Kowloon Bay, Kowloon, Hong Kong</w:t>
      </w:r>
    </w:p>
    <w:p w14:paraId="6D9CD106" w14:textId="77777777" w:rsidR="00507AB7" w:rsidRPr="002366EA" w:rsidRDefault="00000000" w:rsidP="002366EA">
      <w:pPr>
        <w:spacing w:line="276" w:lineRule="auto"/>
        <w:jc w:val="both"/>
        <w:rPr>
          <w:rFonts w:ascii="Aptos" w:eastAsia="Arial" w:hAnsi="Aptos" w:cs="Arial"/>
        </w:rPr>
      </w:pPr>
      <w:r w:rsidRPr="002366EA">
        <w:rPr>
          <w:rFonts w:ascii="Aptos" w:eastAsia="Arial" w:hAnsi="Aptos" w:cs="Arial"/>
        </w:rPr>
        <w:t>Website</w:t>
      </w:r>
      <w:hyperlink r:id="rId7">
        <w:r w:rsidRPr="002366EA">
          <w:rPr>
            <w:rFonts w:ascii="Aptos" w:eastAsia="Arial" w:hAnsi="Aptos" w:cs="Arial"/>
          </w:rPr>
          <w:t xml:space="preserve"> </w:t>
        </w:r>
      </w:hyperlink>
      <w:hyperlink r:id="rId8">
        <w:r w:rsidRPr="002366EA">
          <w:rPr>
            <w:rFonts w:ascii="Aptos" w:eastAsia="Arial" w:hAnsi="Aptos" w:cs="Arial"/>
            <w:color w:val="0000FF"/>
            <w:u w:val="single"/>
          </w:rPr>
          <w:t>https://backoffice.aurum.foundation/</w:t>
        </w:r>
      </w:hyperlink>
    </w:p>
    <w:p w14:paraId="340BBCFB" w14:textId="2D338782" w:rsidR="00507AB7" w:rsidRPr="002366EA" w:rsidRDefault="00000000" w:rsidP="002366EA">
      <w:pPr>
        <w:spacing w:line="276" w:lineRule="auto"/>
        <w:jc w:val="both"/>
        <w:rPr>
          <w:rFonts w:ascii="Aptos" w:eastAsia="Arial" w:hAnsi="Aptos" w:cs="Arial"/>
        </w:rPr>
      </w:pPr>
      <w:r w:rsidRPr="002366EA">
        <w:rPr>
          <w:rFonts w:ascii="Aptos" w:eastAsia="Arial" w:hAnsi="Aptos" w:cs="Arial"/>
        </w:rPr>
        <w:t>E-</w:t>
      </w:r>
      <w:r w:rsidRPr="00B45B21">
        <w:rPr>
          <w:rFonts w:ascii="Aptos" w:eastAsia="Arial" w:hAnsi="Aptos" w:cs="Arial"/>
        </w:rPr>
        <w:t xml:space="preserve">mail: </w:t>
      </w:r>
      <w:proofErr w:type="spellStart"/>
      <w:r w:rsidR="00B45B21" w:rsidRPr="00B45B21">
        <w:rPr>
          <w:rFonts w:ascii="Aptos" w:hAnsi="Aptos" w:cs="Helvetica Neue"/>
          <w:color w:val="1F497D" w:themeColor="text2"/>
        </w:rPr>
        <w:t>contact-us@aurum.foundation</w:t>
      </w:r>
      <w:proofErr w:type="spellEnd"/>
      <w:r w:rsidRPr="00B45B21">
        <w:rPr>
          <w:rFonts w:ascii="Aptos" w:eastAsia="Arial" w:hAnsi="Aptos" w:cs="Arial"/>
          <w:color w:val="1F497D" w:themeColor="text2"/>
        </w:rPr>
        <w:tab/>
      </w:r>
      <w:r w:rsidRPr="00B45B21">
        <w:rPr>
          <w:rFonts w:ascii="Aptos" w:eastAsia="Arial" w:hAnsi="Aptos" w:cs="Arial"/>
          <w:b/>
        </w:rPr>
        <w:tab/>
      </w:r>
      <w:r w:rsidRPr="002366EA">
        <w:rPr>
          <w:rFonts w:ascii="Aptos" w:eastAsia="Arial" w:hAnsi="Aptos" w:cs="Arial"/>
          <w:b/>
        </w:rPr>
        <w:tab/>
      </w:r>
      <w:r w:rsidRPr="002366EA">
        <w:rPr>
          <w:rFonts w:ascii="Aptos" w:eastAsia="Arial" w:hAnsi="Aptos" w:cs="Arial"/>
          <w:b/>
        </w:rPr>
        <w:tab/>
      </w:r>
    </w:p>
    <w:sectPr w:rsidR="00507AB7" w:rsidRPr="002366EA">
      <w:headerReference w:type="default" r:id="rId9"/>
      <w:footerReference w:type="default" r:id="rId10"/>
      <w:pgSz w:w="12240" w:h="15840"/>
      <w:pgMar w:top="1440" w:right="1440" w:bottom="15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C446" w14:textId="77777777" w:rsidR="00C02CC4" w:rsidRDefault="00C02CC4">
      <w:r>
        <w:separator/>
      </w:r>
    </w:p>
  </w:endnote>
  <w:endnote w:type="continuationSeparator" w:id="0">
    <w:p w14:paraId="12E58AA9" w14:textId="77777777" w:rsidR="00C02CC4" w:rsidRDefault="00C0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BF07" w14:textId="77777777" w:rsidR="00507AB7" w:rsidRDefault="00507AB7">
    <w:pPr>
      <w:pBdr>
        <w:top w:val="nil"/>
        <w:left w:val="nil"/>
        <w:bottom w:val="nil"/>
        <w:right w:val="nil"/>
        <w:between w:val="nil"/>
      </w:pBdr>
      <w:tabs>
        <w:tab w:val="center" w:pos="4320"/>
        <w:tab w:val="right" w:pos="8640"/>
        <w:tab w:val="right" w:pos="9360"/>
      </w:tabs>
      <w:rPr>
        <w:rFonts w:ascii="Arial" w:eastAsia="Arial" w:hAnsi="Arial" w:cs="Arial"/>
        <w:color w:val="000000"/>
        <w:sz w:val="20"/>
        <w:szCs w:val="20"/>
      </w:rPr>
    </w:pPr>
  </w:p>
  <w:p w14:paraId="11CC2D10" w14:textId="77777777" w:rsidR="00507AB7" w:rsidRDefault="00000000">
    <w:pPr>
      <w:pBdr>
        <w:top w:val="nil"/>
        <w:left w:val="nil"/>
        <w:bottom w:val="nil"/>
        <w:right w:val="nil"/>
        <w:between w:val="nil"/>
      </w:pBdr>
      <w:tabs>
        <w:tab w:val="center" w:pos="4320"/>
        <w:tab w:val="right" w:pos="8640"/>
        <w:tab w:val="right" w:pos="9360"/>
      </w:tabs>
      <w:rPr>
        <w:rFonts w:ascii="Arial" w:eastAsia="Arial" w:hAnsi="Arial" w:cs="Arial"/>
        <w:color w:val="000000"/>
        <w:sz w:val="20"/>
        <w:szCs w:val="20"/>
      </w:rPr>
    </w:pPr>
    <w:r>
      <w:rPr>
        <w:noProof/>
      </w:rPr>
      <mc:AlternateContent>
        <mc:Choice Requires="wpg">
          <w:drawing>
            <wp:anchor distT="0" distB="0" distL="114300" distR="114300" simplePos="0" relativeHeight="251658240" behindDoc="0" locked="0" layoutInCell="1" hidden="0" allowOverlap="1" wp14:anchorId="2D842038" wp14:editId="40D4D411">
              <wp:simplePos x="0" y="0"/>
              <wp:positionH relativeFrom="column">
                <wp:posOffset>114300</wp:posOffset>
              </wp:positionH>
              <wp:positionV relativeFrom="paragraph">
                <wp:posOffset>0</wp:posOffset>
              </wp:positionV>
              <wp:extent cx="12700" cy="1270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5346000" y="3868265"/>
                        <a:ext cx="5943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60E97729" w14:textId="77777777" w:rsidR="00507AB7" w:rsidRDefault="00000000">
    <w:pPr>
      <w:pBdr>
        <w:top w:val="nil"/>
        <w:left w:val="nil"/>
        <w:bottom w:val="nil"/>
        <w:right w:val="nil"/>
        <w:between w:val="nil"/>
      </w:pBdr>
      <w:tabs>
        <w:tab w:val="center" w:pos="4320"/>
        <w:tab w:val="right" w:pos="8640"/>
        <w:tab w:val="right" w:pos="9360"/>
      </w:tabs>
      <w:rPr>
        <w:rFonts w:ascii="Arial" w:eastAsia="Arial" w:hAnsi="Arial" w:cs="Arial"/>
        <w:color w:val="000000"/>
        <w:sz w:val="20"/>
        <w:szCs w:val="20"/>
      </w:rPr>
    </w:pPr>
    <w:proofErr w:type="spellStart"/>
    <w:r>
      <w:rPr>
        <w:rFonts w:ascii="Arial" w:eastAsia="Arial" w:hAnsi="Arial" w:cs="Arial"/>
        <w:color w:val="000000"/>
        <w:sz w:val="20"/>
        <w:szCs w:val="20"/>
      </w:rPr>
      <w:t>Anti Money</w:t>
    </w:r>
    <w:proofErr w:type="spellEnd"/>
    <w:r>
      <w:rPr>
        <w:rFonts w:ascii="Arial" w:eastAsia="Arial" w:hAnsi="Arial" w:cs="Arial"/>
        <w:color w:val="000000"/>
        <w:sz w:val="20"/>
        <w:szCs w:val="20"/>
      </w:rPr>
      <w:t xml:space="preserve"> Laundering Policy</w:t>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366EA">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2366EA">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778D4126" w14:textId="77777777" w:rsidR="00507AB7" w:rsidRDefault="00507AB7">
    <w:pPr>
      <w:pBdr>
        <w:top w:val="nil"/>
        <w:left w:val="nil"/>
        <w:bottom w:val="nil"/>
        <w:right w:val="nil"/>
        <w:between w:val="nil"/>
      </w:pBdr>
      <w:tabs>
        <w:tab w:val="center" w:pos="4320"/>
        <w:tab w:val="right" w:pos="8640"/>
        <w:tab w:val="left" w:pos="184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79FA" w14:textId="77777777" w:rsidR="00C02CC4" w:rsidRDefault="00C02CC4">
      <w:r>
        <w:separator/>
      </w:r>
    </w:p>
  </w:footnote>
  <w:footnote w:type="continuationSeparator" w:id="0">
    <w:p w14:paraId="021D064F" w14:textId="77777777" w:rsidR="00C02CC4" w:rsidRDefault="00C0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5951" w14:textId="77777777" w:rsidR="00507AB7" w:rsidRDefault="00000000">
    <w:pPr>
      <w:rPr>
        <w:rFonts w:ascii="Arial" w:eastAsia="Arial" w:hAnsi="Arial" w:cs="Arial"/>
        <w:color w:val="FFFFFF"/>
        <w:sz w:val="13"/>
        <w:szCs w:val="13"/>
      </w:rPr>
    </w:pPr>
    <w:r>
      <w:rPr>
        <w:rFonts w:ascii="Arial" w:eastAsia="Arial" w:hAnsi="Arial" w:cs="Arial"/>
        <w:color w:val="FFFFFF"/>
        <w:sz w:val="13"/>
        <w:szCs w:val="13"/>
      </w:rPr>
      <w:t xml:space="preserve">© </w:t>
    </w:r>
  </w:p>
  <w:p w14:paraId="3E306E70" w14:textId="77777777" w:rsidR="00507AB7" w:rsidRDefault="00507AB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07E6C"/>
    <w:multiLevelType w:val="multilevel"/>
    <w:tmpl w:val="77407132"/>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1690A"/>
    <w:multiLevelType w:val="multilevel"/>
    <w:tmpl w:val="C2DAA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4465246">
    <w:abstractNumId w:val="1"/>
  </w:num>
  <w:num w:numId="2" w16cid:durableId="156487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B7"/>
    <w:rsid w:val="00141EA2"/>
    <w:rsid w:val="002366EA"/>
    <w:rsid w:val="00507AB7"/>
    <w:rsid w:val="00A91AF8"/>
    <w:rsid w:val="00B45B21"/>
    <w:rsid w:val="00C02CC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DEEDB89"/>
  <w15:docId w15:val="{617116E8-0158-6B45-905A-322E1A82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val="0"/>
      <w:jc w:val="both"/>
      <w:outlineLvl w:val="0"/>
    </w:pPr>
    <w:rPr>
      <w:rFonts w:ascii="Arial" w:eastAsia="Arial" w:hAnsi="Arial" w:cs="Arial"/>
      <w:b/>
      <w:color w:val="000000"/>
      <w:sz w:val="20"/>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widowControl w:val="0"/>
      <w:spacing w:line="360" w:lineRule="auto"/>
      <w:jc w:val="center"/>
    </w:pPr>
    <w:rPr>
      <w:b/>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ckoffice.aurum.foundation/" TargetMode="External"/><Relationship Id="rId3" Type="http://schemas.openxmlformats.org/officeDocument/2006/relationships/settings" Target="settings.xml"/><Relationship Id="rId7" Type="http://schemas.openxmlformats.org/officeDocument/2006/relationships/hyperlink" Target="https://backoffice.aurum.found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 Zubrev</cp:lastModifiedBy>
  <cp:revision>5</cp:revision>
  <dcterms:created xsi:type="dcterms:W3CDTF">2024-10-27T14:07:00Z</dcterms:created>
  <dcterms:modified xsi:type="dcterms:W3CDTF">2024-10-28T11:49:00Z</dcterms:modified>
</cp:coreProperties>
</file>